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F010" w14:textId="16779229" w:rsidR="00E771C1" w:rsidRPr="005367CE" w:rsidRDefault="001F2130" w:rsidP="005367CE">
      <w:pPr>
        <w:jc w:val="both"/>
        <w:rPr>
          <w:b/>
          <w:bCs/>
        </w:rPr>
      </w:pPr>
      <w:r w:rsidRPr="001F2130">
        <w:rPr>
          <w:b/>
          <w:sz w:val="24"/>
          <w:szCs w:val="24"/>
        </w:rPr>
        <w:t>ATA DA 1</w:t>
      </w:r>
      <w:r>
        <w:rPr>
          <w:b/>
          <w:sz w:val="24"/>
          <w:szCs w:val="24"/>
        </w:rPr>
        <w:t>20</w:t>
      </w:r>
      <w:r w:rsidRPr="001F2130">
        <w:rPr>
          <w:b/>
          <w:sz w:val="24"/>
          <w:szCs w:val="24"/>
        </w:rPr>
        <w:t>ª SESSÃO PLENÁRIA ORDINÁRIA DO CONSELHO REGIONAL DE FONOAUDIOLOGIA – 3ª. REGIÃO</w:t>
      </w:r>
      <w:r w:rsidRPr="001F2130">
        <w:rPr>
          <w:sz w:val="24"/>
          <w:szCs w:val="24"/>
        </w:rPr>
        <w:t xml:space="preserve">. Aos </w:t>
      </w:r>
      <w:r>
        <w:rPr>
          <w:sz w:val="24"/>
          <w:szCs w:val="24"/>
        </w:rPr>
        <w:t>dezenove</w:t>
      </w:r>
      <w:r w:rsidRPr="001F2130">
        <w:rPr>
          <w:sz w:val="24"/>
          <w:szCs w:val="24"/>
        </w:rPr>
        <w:t xml:space="preserve"> dias do mês de </w:t>
      </w:r>
      <w:r>
        <w:rPr>
          <w:sz w:val="24"/>
          <w:szCs w:val="24"/>
        </w:rPr>
        <w:t>fevereiro</w:t>
      </w:r>
      <w:r w:rsidRPr="001F2130">
        <w:rPr>
          <w:sz w:val="24"/>
          <w:szCs w:val="24"/>
        </w:rPr>
        <w:t xml:space="preserve"> de 202</w:t>
      </w:r>
      <w:r>
        <w:rPr>
          <w:sz w:val="24"/>
          <w:szCs w:val="24"/>
        </w:rPr>
        <w:t>1</w:t>
      </w:r>
      <w:r w:rsidRPr="001F2130">
        <w:rPr>
          <w:sz w:val="24"/>
          <w:szCs w:val="24"/>
        </w:rPr>
        <w:t xml:space="preserve">, às 14h30 reuniram-se de forma virtual os seguintes conselheiros efetivos: Celso Luiz Gonçalves dos Santos Junior, Ana Cláudia Miguel </w:t>
      </w:r>
      <w:proofErr w:type="spellStart"/>
      <w:r w:rsidRPr="001F2130">
        <w:rPr>
          <w:sz w:val="24"/>
          <w:szCs w:val="24"/>
        </w:rPr>
        <w:t>Ferigotti</w:t>
      </w:r>
      <w:proofErr w:type="spellEnd"/>
      <w:r w:rsidRPr="001F2130">
        <w:rPr>
          <w:sz w:val="24"/>
          <w:szCs w:val="24"/>
        </w:rPr>
        <w:t xml:space="preserve">, Jaqueline Maria </w:t>
      </w:r>
      <w:proofErr w:type="spellStart"/>
      <w:r w:rsidRPr="001F2130">
        <w:rPr>
          <w:sz w:val="24"/>
          <w:szCs w:val="24"/>
        </w:rPr>
        <w:t>Oliani</w:t>
      </w:r>
      <w:proofErr w:type="spellEnd"/>
      <w:r w:rsidRPr="001F2130">
        <w:rPr>
          <w:sz w:val="24"/>
          <w:szCs w:val="24"/>
        </w:rPr>
        <w:t xml:space="preserve"> </w:t>
      </w:r>
      <w:proofErr w:type="spellStart"/>
      <w:r w:rsidRPr="001F2130">
        <w:rPr>
          <w:sz w:val="24"/>
          <w:szCs w:val="24"/>
        </w:rPr>
        <w:t>Ijuim</w:t>
      </w:r>
      <w:proofErr w:type="spellEnd"/>
      <w:r w:rsidRPr="001F2130">
        <w:rPr>
          <w:sz w:val="24"/>
          <w:szCs w:val="24"/>
        </w:rPr>
        <w:t xml:space="preserve">, Solange </w:t>
      </w:r>
      <w:proofErr w:type="spellStart"/>
      <w:r w:rsidRPr="001F2130">
        <w:rPr>
          <w:sz w:val="24"/>
          <w:szCs w:val="24"/>
        </w:rPr>
        <w:t>Coletti</w:t>
      </w:r>
      <w:proofErr w:type="spellEnd"/>
      <w:r w:rsidRPr="001F2130">
        <w:rPr>
          <w:sz w:val="24"/>
          <w:szCs w:val="24"/>
        </w:rPr>
        <w:t xml:space="preserve"> </w:t>
      </w:r>
      <w:proofErr w:type="spellStart"/>
      <w:r w:rsidRPr="001F2130">
        <w:rPr>
          <w:sz w:val="24"/>
          <w:szCs w:val="24"/>
        </w:rPr>
        <w:t>Schnekenberg</w:t>
      </w:r>
      <w:proofErr w:type="spellEnd"/>
      <w:r w:rsidRPr="001F2130">
        <w:rPr>
          <w:sz w:val="24"/>
          <w:szCs w:val="24"/>
        </w:rPr>
        <w:t xml:space="preserve">, Alessandra Garrido Coelho de Souza, Marcia Celine Rocha de Luca, Wilson Luiz Pereira, Denise </w:t>
      </w:r>
      <w:proofErr w:type="spellStart"/>
      <w:r w:rsidRPr="001F2130">
        <w:rPr>
          <w:sz w:val="24"/>
          <w:szCs w:val="24"/>
        </w:rPr>
        <w:t>Terçariol</w:t>
      </w:r>
      <w:proofErr w:type="spellEnd"/>
      <w:r w:rsidRPr="001F2130">
        <w:rPr>
          <w:sz w:val="24"/>
          <w:szCs w:val="24"/>
        </w:rPr>
        <w:t xml:space="preserve">, </w:t>
      </w:r>
      <w:proofErr w:type="spellStart"/>
      <w:r w:rsidRPr="001F2130">
        <w:rPr>
          <w:sz w:val="24"/>
          <w:szCs w:val="24"/>
        </w:rPr>
        <w:t>Honeslisa</w:t>
      </w:r>
      <w:proofErr w:type="spellEnd"/>
      <w:r w:rsidRPr="001F2130">
        <w:rPr>
          <w:sz w:val="24"/>
          <w:szCs w:val="24"/>
        </w:rPr>
        <w:t xml:space="preserve"> Patrícia </w:t>
      </w:r>
      <w:proofErr w:type="spellStart"/>
      <w:r w:rsidRPr="001F2130">
        <w:rPr>
          <w:sz w:val="24"/>
          <w:szCs w:val="24"/>
        </w:rPr>
        <w:t>Malacarne</w:t>
      </w:r>
      <w:proofErr w:type="spellEnd"/>
      <w:r w:rsidRPr="001F2130">
        <w:rPr>
          <w:sz w:val="24"/>
          <w:szCs w:val="24"/>
        </w:rPr>
        <w:t xml:space="preserve"> Cadore e </w:t>
      </w:r>
      <w:proofErr w:type="spellStart"/>
      <w:r w:rsidRPr="001F2130">
        <w:rPr>
          <w:sz w:val="24"/>
          <w:szCs w:val="24"/>
        </w:rPr>
        <w:t>Marineide</w:t>
      </w:r>
      <w:proofErr w:type="spellEnd"/>
      <w:r w:rsidRPr="001F2130">
        <w:rPr>
          <w:sz w:val="24"/>
          <w:szCs w:val="24"/>
        </w:rPr>
        <w:t xml:space="preserve"> Cruz. Verificado o quórum definido pelo art. 61 do Regimento Interno, foi dado início à sessão plenária extraordinária, com deliberação inicial pela realização da reunião de forma virtual, utilizando-se da ferramenta Google Meet, o que se justifica pelas seguintes razões e em estrita observância ao disposto no art. 62 do Regimento Interno Único dos Conselhos Regionais de Fonoaudiologia, na Resolução CFFa nº 570 de 07 de abril de 2020 e na Legislação que trata das medidas de enfrentamento da pandemia decorrente da Covid-19, a saber: a) a atual situação vivenciada no país, decorrente da pandemia instalada pelo Coronavírus requer a diminuição da circulação de pessoas em todos os locais, além de outras medidas de prevenção de contágio, a exemplo do contido na Lei 13.979/2020, no Decreto do Governo do Estado do Paraná n. 4230, de 16 de  março de 2020; nos Decretos do Governo do Estado de Santa Catarina n. 509 e 515, ambos de 17 de março de 2020 e nas decisões do Conselho Federal de Fonoaudiologia no sentido de que os Conselhos Regionais devem adotar as medidas de prevenção de acordo com o determinado pelas autoridades sanitárias de cada Região; b) a imperiosa necessidade de dar continuidade ao serviço público de competência dos Conselhos Regionais de Fonoaudiologia disposto na Lei 6.965/81 e no seu respectivo Regimento Interno. </w:t>
      </w:r>
      <w:r w:rsidRPr="005367CE">
        <w:rPr>
          <w:b/>
          <w:bCs/>
          <w:sz w:val="24"/>
          <w:szCs w:val="24"/>
          <w:u w:val="single"/>
        </w:rPr>
        <w:t>DA PAUTA</w:t>
      </w:r>
      <w:r w:rsidRPr="001F2130">
        <w:rPr>
          <w:b/>
          <w:bCs/>
          <w:sz w:val="24"/>
          <w:szCs w:val="24"/>
        </w:rPr>
        <w:t>:</w:t>
      </w:r>
      <w:r w:rsidR="00227408">
        <w:rPr>
          <w:b/>
          <w:bCs/>
          <w:sz w:val="24"/>
          <w:szCs w:val="24"/>
        </w:rPr>
        <w:t xml:space="preserve"> </w:t>
      </w:r>
      <w:r w:rsidRPr="00227408">
        <w:rPr>
          <w:b/>
          <w:bCs/>
        </w:rPr>
        <w:t>1-</w:t>
      </w:r>
      <w:r>
        <w:rPr>
          <w:b/>
          <w:bCs/>
          <w:sz w:val="24"/>
          <w:szCs w:val="24"/>
        </w:rPr>
        <w:t xml:space="preserve"> </w:t>
      </w:r>
      <w:r w:rsidR="00B72973" w:rsidRPr="005367CE">
        <w:rPr>
          <w:b/>
          <w:bCs/>
        </w:rPr>
        <w:t>Informes do president</w:t>
      </w:r>
      <w:r w:rsidR="00F14065" w:rsidRPr="005367CE">
        <w:rPr>
          <w:b/>
          <w:bCs/>
        </w:rPr>
        <w:t>e</w:t>
      </w:r>
      <w:r w:rsidRPr="005367CE">
        <w:rPr>
          <w:b/>
          <w:bCs/>
        </w:rPr>
        <w:t>:</w:t>
      </w:r>
      <w:r>
        <w:rPr>
          <w:b/>
          <w:bCs/>
        </w:rPr>
        <w:t xml:space="preserve"> </w:t>
      </w:r>
      <w:r w:rsidRPr="001F2130">
        <w:t xml:space="preserve">o presidente inicia sua fala informando a respeito das modificações do </w:t>
      </w:r>
      <w:r w:rsidR="00F14065" w:rsidRPr="001F2130">
        <w:t xml:space="preserve">Regimento Eleitoral – dentre elas modificações relativas </w:t>
      </w:r>
      <w:r w:rsidR="00701BE6" w:rsidRPr="001F2130">
        <w:t>à</w:t>
      </w:r>
      <w:r w:rsidR="00F14065" w:rsidRPr="001F2130">
        <w:t xml:space="preserve"> senha para votação</w:t>
      </w:r>
      <w:r w:rsidRPr="001F2130">
        <w:t xml:space="preserve"> que será enviada por SMS e a possibilidade de</w:t>
      </w:r>
      <w:r w:rsidR="00F14065" w:rsidRPr="001F2130">
        <w:t xml:space="preserve"> contratação de advogados especialistas para as ch</w:t>
      </w:r>
      <w:r w:rsidR="00F14065">
        <w:t>apas concorrentes.</w:t>
      </w:r>
      <w:r w:rsidR="005367CE">
        <w:rPr>
          <w:b/>
          <w:bCs/>
        </w:rPr>
        <w:t xml:space="preserve"> </w:t>
      </w:r>
      <w:r>
        <w:t>Fala sobre a necessidade de se e</w:t>
      </w:r>
      <w:r w:rsidR="00F14065">
        <w:t xml:space="preserve">stabelecer no Crefono 3 </w:t>
      </w:r>
      <w:r>
        <w:t xml:space="preserve">a sistemática de </w:t>
      </w:r>
      <w:r w:rsidR="00F14065">
        <w:t>Governança e de Gestão</w:t>
      </w:r>
      <w:r>
        <w:t xml:space="preserve">, </w:t>
      </w:r>
      <w:r w:rsidR="00F14065">
        <w:t>redesenha</w:t>
      </w:r>
      <w:r>
        <w:t>ndo</w:t>
      </w:r>
      <w:r w:rsidR="00F14065">
        <w:t xml:space="preserve"> as competências e atribuições</w:t>
      </w:r>
      <w:r>
        <w:t xml:space="preserve"> de cada um. Esclarece que o papel da g</w:t>
      </w:r>
      <w:r w:rsidR="00F14065">
        <w:t>overnança</w:t>
      </w:r>
      <w:r>
        <w:t xml:space="preserve"> é do </w:t>
      </w:r>
      <w:r w:rsidR="00F14065">
        <w:t>plenári</w:t>
      </w:r>
      <w:r>
        <w:t xml:space="preserve">o, </w:t>
      </w:r>
      <w:r w:rsidR="00F14065">
        <w:t xml:space="preserve">diretoria </w:t>
      </w:r>
      <w:r>
        <w:t>e</w:t>
      </w:r>
      <w:r w:rsidR="00F14065">
        <w:t xml:space="preserve"> conselheiros</w:t>
      </w:r>
      <w:r>
        <w:t xml:space="preserve"> que contam com as</w:t>
      </w:r>
      <w:r w:rsidR="00F14065">
        <w:t xml:space="preserve"> assessorias </w:t>
      </w:r>
      <w:r>
        <w:t>jurídica, c</w:t>
      </w:r>
      <w:r w:rsidR="00F14065">
        <w:t>ontábil</w:t>
      </w:r>
      <w:r>
        <w:t xml:space="preserve"> e de</w:t>
      </w:r>
      <w:r w:rsidR="00F14065">
        <w:t xml:space="preserve"> divulgação, </w:t>
      </w:r>
      <w:r>
        <w:t xml:space="preserve">e que o papel da </w:t>
      </w:r>
      <w:r w:rsidR="00F14065">
        <w:t>gestão</w:t>
      </w:r>
      <w:r>
        <w:t xml:space="preserve"> é dos </w:t>
      </w:r>
      <w:r w:rsidR="00F14065">
        <w:lastRenderedPageBreak/>
        <w:t xml:space="preserve">funcionários </w:t>
      </w:r>
      <w:r>
        <w:t xml:space="preserve">do CRFa-3. Esclarece que por exigências do TCU terão que ser compostas novas comissões e que é necessário que os conselheiros sejam voluntários. Dentre essas exigências está a criação do </w:t>
      </w:r>
      <w:r w:rsidR="00F14065">
        <w:t>Conselho de Ética Interno – nome ainda não definido</w:t>
      </w:r>
      <w:r w:rsidR="00701BE6">
        <w:t xml:space="preserve"> (</w:t>
      </w:r>
      <w:r>
        <w:t xml:space="preserve">composta por </w:t>
      </w:r>
      <w:r w:rsidR="00701BE6">
        <w:t>funcionários)</w:t>
      </w:r>
      <w:r>
        <w:t>, onde será necessário</w:t>
      </w:r>
      <w:r w:rsidR="00F14065">
        <w:t xml:space="preserve"> regulamentar</w:t>
      </w:r>
      <w:r w:rsidR="00701BE6">
        <w:t xml:space="preserve"> as normas e padrões </w:t>
      </w:r>
      <w:r w:rsidR="009021FE">
        <w:t xml:space="preserve">da mesma e </w:t>
      </w:r>
      <w:r>
        <w:t>que</w:t>
      </w:r>
      <w:r w:rsidR="00701BE6">
        <w:t xml:space="preserve"> também </w:t>
      </w:r>
      <w:r>
        <w:t>subsidiar</w:t>
      </w:r>
      <w:r w:rsidR="009021FE">
        <w:t>á,</w:t>
      </w:r>
      <w:r w:rsidR="00701BE6">
        <w:t xml:space="preserve"> a avaliação dos conselheiros em relação aos funcionários</w:t>
      </w:r>
      <w:r w:rsidR="009021FE">
        <w:t xml:space="preserve"> seguindo o PCCS</w:t>
      </w:r>
      <w:r w:rsidR="00701BE6">
        <w:t>.</w:t>
      </w:r>
      <w:r w:rsidR="00F14065">
        <w:t xml:space="preserve"> </w:t>
      </w:r>
      <w:r w:rsidR="009021FE">
        <w:t xml:space="preserve">Discorre sobre a reunião ocorrida entre </w:t>
      </w:r>
      <w:r w:rsidR="002F49CA">
        <w:t>os conselhos profissionais de saúde com o Ministério Público e com a Secretaria Municipal de Saúde de Curitiba após denúncia de que profissionais de saúde que não estão em linha de frente de atuação na pandemia foram vacinados. Neste contexto entrou a questão da urgência do recadastramento dos profissionais,</w:t>
      </w:r>
      <w:r w:rsidR="009021FE">
        <w:t xml:space="preserve"> pois é urgente saber dados mais fidedignos e completos dos profissionais registrados. Dessa forma, como já foi aprovado em sessão plenária, o </w:t>
      </w:r>
      <w:r w:rsidR="009021FE" w:rsidRPr="009021FE">
        <w:t>r</w:t>
      </w:r>
      <w:r w:rsidR="00B72973" w:rsidRPr="009021FE">
        <w:t>ecadastramento dos fonoaudiólogos</w:t>
      </w:r>
      <w:r w:rsidR="00C56B8C" w:rsidRPr="009021FE">
        <w:t xml:space="preserve"> </w:t>
      </w:r>
      <w:r w:rsidR="009021FE" w:rsidRPr="009021FE">
        <w:t xml:space="preserve">será </w:t>
      </w:r>
      <w:r w:rsidR="00C56B8C" w:rsidRPr="009021FE">
        <w:t>pauta prioritária</w:t>
      </w:r>
      <w:r w:rsidR="009021FE" w:rsidRPr="009021FE">
        <w:t>.</w:t>
      </w:r>
      <w:r w:rsidR="009021FE">
        <w:t xml:space="preserve"> </w:t>
      </w:r>
      <w:r w:rsidR="009021FE" w:rsidRPr="005367CE">
        <w:rPr>
          <w:b/>
          <w:bCs/>
        </w:rPr>
        <w:t>2-</w:t>
      </w:r>
      <w:r w:rsidR="009021FE" w:rsidRPr="00E771C1">
        <w:t xml:space="preserve"> </w:t>
      </w:r>
      <w:r w:rsidR="00B72973" w:rsidRPr="005367CE">
        <w:rPr>
          <w:rFonts w:cs="Arial"/>
          <w:b/>
          <w:bCs/>
          <w:color w:val="222222"/>
          <w:shd w:val="clear" w:color="auto" w:fill="FFFFFF"/>
        </w:rPr>
        <w:t>Relatórios contábeis relativos ao 4º trimestre do exercício de</w:t>
      </w:r>
      <w:r w:rsidR="00B72973" w:rsidRPr="005367CE">
        <w:rPr>
          <w:rFonts w:cs="Arial"/>
          <w:b/>
          <w:bCs/>
          <w:color w:val="222222"/>
        </w:rPr>
        <w:t xml:space="preserve"> </w:t>
      </w:r>
      <w:r w:rsidR="00B72973" w:rsidRPr="005367CE">
        <w:rPr>
          <w:rFonts w:cs="Arial"/>
          <w:b/>
          <w:bCs/>
          <w:color w:val="222222"/>
          <w:shd w:val="clear" w:color="auto" w:fill="FFFFFF"/>
        </w:rPr>
        <w:t>2020 para análise</w:t>
      </w:r>
      <w:r w:rsidR="009021FE" w:rsidRPr="005367CE">
        <w:rPr>
          <w:rFonts w:cs="Arial"/>
          <w:b/>
          <w:bCs/>
          <w:color w:val="222222"/>
          <w:shd w:val="clear" w:color="auto" w:fill="FFFFFF"/>
        </w:rPr>
        <w:t xml:space="preserve"> e</w:t>
      </w:r>
      <w:r w:rsidR="00316E77" w:rsidRPr="005367CE">
        <w:rPr>
          <w:rFonts w:cs="Arial"/>
          <w:b/>
          <w:bCs/>
          <w:color w:val="222222"/>
          <w:shd w:val="clear" w:color="auto" w:fill="FFFFFF"/>
        </w:rPr>
        <w:t xml:space="preserve"> </w:t>
      </w:r>
      <w:r w:rsidR="009021FE" w:rsidRPr="005367CE">
        <w:rPr>
          <w:rFonts w:cs="Arial"/>
          <w:b/>
          <w:bCs/>
          <w:color w:val="222222"/>
          <w:shd w:val="clear" w:color="auto" w:fill="FFFFFF"/>
        </w:rPr>
        <w:t>r</w:t>
      </w:r>
      <w:r w:rsidR="00316E77" w:rsidRPr="005367CE">
        <w:rPr>
          <w:rFonts w:cs="Arial"/>
          <w:b/>
          <w:bCs/>
          <w:color w:val="222222"/>
          <w:shd w:val="clear" w:color="auto" w:fill="FFFFFF"/>
        </w:rPr>
        <w:t xml:space="preserve">esultado do ano de 2020. </w:t>
      </w:r>
      <w:r w:rsidR="005367CE" w:rsidRPr="005367CE">
        <w:rPr>
          <w:rFonts w:cs="Arial"/>
          <w:b/>
          <w:bCs/>
          <w:color w:val="222222"/>
          <w:u w:val="single"/>
          <w:shd w:val="clear" w:color="auto" w:fill="FFFFFF"/>
        </w:rPr>
        <w:t>DELIBERAÇÃO:</w:t>
      </w:r>
      <w:r w:rsidR="005367CE" w:rsidRPr="005367CE">
        <w:rPr>
          <w:rFonts w:cs="Arial"/>
          <w:b/>
          <w:bCs/>
          <w:color w:val="222222"/>
          <w:shd w:val="clear" w:color="auto" w:fill="FFFFFF"/>
        </w:rPr>
        <w:t xml:space="preserve"> </w:t>
      </w:r>
      <w:r w:rsidR="00C56B8C" w:rsidRPr="005367CE">
        <w:rPr>
          <w:rFonts w:cs="Arial"/>
          <w:color w:val="222222"/>
          <w:shd w:val="clear" w:color="auto" w:fill="FFFFFF"/>
        </w:rPr>
        <w:t>aprovados por unanimidade.</w:t>
      </w:r>
      <w:r w:rsidR="00681E12">
        <w:t xml:space="preserve"> </w:t>
      </w:r>
      <w:r w:rsidR="000E0B4B" w:rsidRPr="005367CE">
        <w:rPr>
          <w:b/>
          <w:bCs/>
        </w:rPr>
        <w:t>COMISSÕES:</w:t>
      </w:r>
      <w:r w:rsidR="000E0B4B">
        <w:t xml:space="preserve"> </w:t>
      </w:r>
      <w:r w:rsidR="00681E12" w:rsidRPr="005367CE">
        <w:rPr>
          <w:b/>
          <w:bCs/>
        </w:rPr>
        <w:t>3-</w:t>
      </w:r>
      <w:r w:rsidR="00681E12">
        <w:t xml:space="preserve"> </w:t>
      </w:r>
      <w:r w:rsidR="00B72973" w:rsidRPr="005367CE">
        <w:rPr>
          <w:rFonts w:cs="Arial"/>
          <w:b/>
          <w:bCs/>
          <w:color w:val="222222"/>
          <w:shd w:val="clear" w:color="auto" w:fill="FFFFFF"/>
        </w:rPr>
        <w:t>Comissão de Tomada de Contas</w:t>
      </w:r>
      <w:r w:rsidR="00E018C0" w:rsidRPr="005367CE">
        <w:rPr>
          <w:rFonts w:cs="Arial"/>
          <w:b/>
          <w:bCs/>
          <w:color w:val="222222"/>
          <w:shd w:val="clear" w:color="auto" w:fill="FFFFFF"/>
        </w:rPr>
        <w:t xml:space="preserve"> -</w:t>
      </w:r>
      <w:r w:rsidR="00B72973" w:rsidRPr="005367CE">
        <w:rPr>
          <w:rFonts w:cs="Arial"/>
          <w:b/>
          <w:bCs/>
          <w:color w:val="222222"/>
          <w:shd w:val="clear" w:color="auto" w:fill="FFFFFF"/>
        </w:rPr>
        <w:t xml:space="preserve"> relatório</w:t>
      </w:r>
      <w:r w:rsidR="00E018C0" w:rsidRPr="005367CE">
        <w:rPr>
          <w:rFonts w:cs="Arial"/>
          <w:b/>
          <w:bCs/>
          <w:color w:val="222222"/>
          <w:shd w:val="clear" w:color="auto" w:fill="FFFFFF"/>
        </w:rPr>
        <w:t xml:space="preserve"> de aprovação das contas.</w:t>
      </w:r>
      <w:r w:rsidR="00E018C0" w:rsidRPr="005367CE">
        <w:rPr>
          <w:rFonts w:cs="Arial"/>
          <w:color w:val="222222"/>
          <w:shd w:val="clear" w:color="auto" w:fill="FFFFFF"/>
        </w:rPr>
        <w:t xml:space="preserve"> </w:t>
      </w:r>
      <w:r w:rsidR="005367CE" w:rsidRPr="005367CE">
        <w:rPr>
          <w:rFonts w:cs="Arial"/>
          <w:b/>
          <w:bCs/>
          <w:color w:val="222222"/>
          <w:u w:val="single"/>
          <w:shd w:val="clear" w:color="auto" w:fill="FFFFFF"/>
        </w:rPr>
        <w:t>DELIBERAÇÃO:</w:t>
      </w:r>
      <w:r w:rsidR="005367CE" w:rsidRPr="005367CE">
        <w:rPr>
          <w:rFonts w:cs="Arial"/>
          <w:b/>
          <w:bCs/>
          <w:color w:val="222222"/>
          <w:shd w:val="clear" w:color="auto" w:fill="FFFFFF"/>
        </w:rPr>
        <w:t xml:space="preserve"> </w:t>
      </w:r>
      <w:r w:rsidR="007A7437" w:rsidRPr="005367CE">
        <w:rPr>
          <w:rFonts w:cs="Arial"/>
          <w:b/>
          <w:bCs/>
          <w:color w:val="222222"/>
          <w:shd w:val="clear" w:color="auto" w:fill="FFFFFF"/>
        </w:rPr>
        <w:t xml:space="preserve">a comissão aprovou as contas </w:t>
      </w:r>
      <w:r w:rsidR="00C56B8C" w:rsidRPr="005367CE">
        <w:rPr>
          <w:rFonts w:cs="Arial"/>
          <w:b/>
          <w:bCs/>
          <w:color w:val="222222"/>
          <w:shd w:val="clear" w:color="auto" w:fill="FFFFFF"/>
        </w:rPr>
        <w:t xml:space="preserve">com ressalvas. </w:t>
      </w:r>
      <w:r w:rsidR="007A7437" w:rsidRPr="005367CE">
        <w:rPr>
          <w:rFonts w:cs="Arial"/>
          <w:b/>
          <w:bCs/>
          <w:color w:val="222222"/>
          <w:shd w:val="clear" w:color="auto" w:fill="FFFFFF"/>
        </w:rPr>
        <w:t>A p</w:t>
      </w:r>
      <w:r w:rsidR="00C56B8C" w:rsidRPr="005367CE">
        <w:rPr>
          <w:rFonts w:cs="Arial"/>
          <w:b/>
          <w:bCs/>
          <w:color w:val="222222"/>
          <w:shd w:val="clear" w:color="auto" w:fill="FFFFFF"/>
        </w:rPr>
        <w:t xml:space="preserve">lenária acompanha </w:t>
      </w:r>
      <w:r w:rsidR="007A7437" w:rsidRPr="005367CE">
        <w:rPr>
          <w:rFonts w:cs="Arial"/>
          <w:b/>
          <w:bCs/>
          <w:color w:val="222222"/>
          <w:shd w:val="clear" w:color="auto" w:fill="FFFFFF"/>
        </w:rPr>
        <w:t>o relatório da</w:t>
      </w:r>
      <w:r w:rsidR="00C56B8C" w:rsidRPr="005367CE">
        <w:rPr>
          <w:rFonts w:cs="Arial"/>
          <w:b/>
          <w:bCs/>
          <w:color w:val="222222"/>
          <w:shd w:val="clear" w:color="auto" w:fill="FFFFFF"/>
        </w:rPr>
        <w:t xml:space="preserve"> CTC</w:t>
      </w:r>
      <w:r w:rsidR="00C56B8C" w:rsidRPr="005367CE">
        <w:rPr>
          <w:rFonts w:cs="Arial"/>
          <w:color w:val="222222"/>
          <w:shd w:val="clear" w:color="auto" w:fill="FFFFFF"/>
        </w:rPr>
        <w:t xml:space="preserve">. </w:t>
      </w:r>
      <w:r w:rsidR="007A7437" w:rsidRPr="005367CE">
        <w:rPr>
          <w:b/>
          <w:bCs/>
        </w:rPr>
        <w:t xml:space="preserve">4- </w:t>
      </w:r>
      <w:r w:rsidR="000E0B4B" w:rsidRPr="005367CE">
        <w:rPr>
          <w:rFonts w:cs="Arial"/>
          <w:b/>
          <w:bCs/>
          <w:color w:val="222222"/>
          <w:shd w:val="clear" w:color="auto" w:fill="FFFFFF"/>
        </w:rPr>
        <w:t>Comissão de Orientação e Fiscalização -</w:t>
      </w:r>
      <w:r w:rsidR="00A607E5" w:rsidRPr="005367CE">
        <w:rPr>
          <w:rFonts w:cs="Arial"/>
          <w:b/>
          <w:bCs/>
          <w:color w:val="222222"/>
          <w:shd w:val="clear" w:color="auto" w:fill="FFFFFF"/>
        </w:rPr>
        <w:t xml:space="preserve"> Fluxograma Interno</w:t>
      </w:r>
      <w:r w:rsidR="000E0B4B" w:rsidRPr="005367CE">
        <w:rPr>
          <w:rFonts w:cs="Arial"/>
          <w:b/>
          <w:bCs/>
          <w:color w:val="222222"/>
          <w:shd w:val="clear" w:color="auto" w:fill="FFFFFF"/>
        </w:rPr>
        <w:t>. Acolhimento das denúncias por vários canais</w:t>
      </w:r>
      <w:r w:rsidR="00E771C1" w:rsidRPr="005367CE">
        <w:rPr>
          <w:rFonts w:cs="Arial"/>
          <w:b/>
          <w:bCs/>
          <w:color w:val="222222"/>
          <w:u w:val="single"/>
          <w:shd w:val="clear" w:color="auto" w:fill="FFFFFF"/>
        </w:rPr>
        <w:t>.</w:t>
      </w:r>
      <w:r w:rsidR="000E0B4B" w:rsidRPr="005367CE">
        <w:rPr>
          <w:rFonts w:cs="Arial"/>
          <w:b/>
          <w:bCs/>
          <w:color w:val="222222"/>
          <w:u w:val="single"/>
          <w:shd w:val="clear" w:color="auto" w:fill="FFFFFF"/>
        </w:rPr>
        <w:t xml:space="preserve"> </w:t>
      </w:r>
      <w:r w:rsidR="005367CE" w:rsidRPr="005367CE">
        <w:rPr>
          <w:rFonts w:cs="Arial"/>
          <w:b/>
          <w:bCs/>
          <w:color w:val="222222"/>
          <w:u w:val="single"/>
          <w:shd w:val="clear" w:color="auto" w:fill="FFFFFF"/>
        </w:rPr>
        <w:t>DELIBERAÇÃO:</w:t>
      </w:r>
      <w:r w:rsidR="005367CE" w:rsidRPr="005367CE">
        <w:rPr>
          <w:rFonts w:cs="Arial"/>
          <w:b/>
          <w:bCs/>
          <w:color w:val="222222"/>
          <w:shd w:val="clear" w:color="auto" w:fill="FFFFFF"/>
        </w:rPr>
        <w:t xml:space="preserve"> </w:t>
      </w:r>
      <w:r w:rsidR="000E0B4B" w:rsidRPr="005367CE">
        <w:rPr>
          <w:rFonts w:cs="Arial"/>
          <w:color w:val="222222"/>
          <w:shd w:val="clear" w:color="auto" w:fill="FFFFFF"/>
        </w:rPr>
        <w:t xml:space="preserve">pelo fato de que toda demanda que chega na COF tem que ser averiguada e que as mesmas chegam por vários canais fica estabelecido que </w:t>
      </w:r>
      <w:r w:rsidR="006D4922" w:rsidRPr="005367CE">
        <w:rPr>
          <w:rFonts w:cs="Arial"/>
          <w:color w:val="222222"/>
          <w:shd w:val="clear" w:color="auto" w:fill="FFFFFF"/>
        </w:rPr>
        <w:t>qualquer demanda será encaminhada para as fiscais</w:t>
      </w:r>
      <w:r w:rsidR="000E0B4B" w:rsidRPr="005367CE">
        <w:rPr>
          <w:rFonts w:cs="Arial"/>
          <w:color w:val="222222"/>
          <w:shd w:val="clear" w:color="auto" w:fill="FFFFFF"/>
        </w:rPr>
        <w:t xml:space="preserve">, que vão selecionar se é </w:t>
      </w:r>
      <w:r w:rsidR="006D4922" w:rsidRPr="005367CE">
        <w:rPr>
          <w:rFonts w:cs="Arial"/>
          <w:color w:val="222222"/>
          <w:shd w:val="clear" w:color="auto" w:fill="FFFFFF"/>
        </w:rPr>
        <w:t xml:space="preserve">uma orientação simples </w:t>
      </w:r>
      <w:r w:rsidR="000E0B4B" w:rsidRPr="005367CE">
        <w:rPr>
          <w:rFonts w:cs="Arial"/>
          <w:color w:val="222222"/>
          <w:shd w:val="clear" w:color="auto" w:fill="FFFFFF"/>
        </w:rPr>
        <w:t>ou uma</w:t>
      </w:r>
      <w:r w:rsidR="006D4922" w:rsidRPr="005367CE">
        <w:rPr>
          <w:rFonts w:cs="Arial"/>
          <w:color w:val="222222"/>
          <w:shd w:val="clear" w:color="auto" w:fill="FFFFFF"/>
        </w:rPr>
        <w:t xml:space="preserve"> denúncia</w:t>
      </w:r>
      <w:r w:rsidR="000E0B4B" w:rsidRPr="005367CE">
        <w:rPr>
          <w:rFonts w:cs="Arial"/>
          <w:color w:val="222222"/>
          <w:shd w:val="clear" w:color="auto" w:fill="FFFFFF"/>
        </w:rPr>
        <w:t xml:space="preserve"> e estabelecer os prazos entre </w:t>
      </w:r>
      <w:r w:rsidR="006D4922" w:rsidRPr="005367CE">
        <w:t>urgente</w:t>
      </w:r>
      <w:r w:rsidR="000E0B4B" w:rsidRPr="005367CE">
        <w:t xml:space="preserve"> – o qual será comunicado via </w:t>
      </w:r>
      <w:r w:rsidR="005367CE" w:rsidRPr="005367CE">
        <w:t>What</w:t>
      </w:r>
      <w:r w:rsidR="005367CE">
        <w:t xml:space="preserve">sApp </w:t>
      </w:r>
      <w:r w:rsidR="000E0B4B" w:rsidRPr="005367CE">
        <w:t>da presidente da comissão e n</w:t>
      </w:r>
      <w:r w:rsidR="006D4922" w:rsidRPr="005367CE">
        <w:t>ão urgente</w:t>
      </w:r>
      <w:r w:rsidR="000E0B4B" w:rsidRPr="005367CE">
        <w:t xml:space="preserve"> que seguirá o fluxo de</w:t>
      </w:r>
      <w:r w:rsidR="006D4922" w:rsidRPr="005367CE">
        <w:t xml:space="preserve"> demanda padrão</w:t>
      </w:r>
      <w:r w:rsidR="000E0B4B" w:rsidRPr="005367CE">
        <w:rPr>
          <w:b/>
          <w:bCs/>
        </w:rPr>
        <w:t>.</w:t>
      </w:r>
      <w:r w:rsidR="000E0B4B">
        <w:t xml:space="preserve"> </w:t>
      </w:r>
      <w:r w:rsidR="000E0B4B" w:rsidRPr="005367CE">
        <w:rPr>
          <w:b/>
          <w:bCs/>
        </w:rPr>
        <w:t>5- Orientações da COF para os conselheiros.</w:t>
      </w:r>
      <w:r w:rsidR="000E0B4B">
        <w:t xml:space="preserve"> </w:t>
      </w:r>
      <w:r w:rsidR="00F069FF">
        <w:t xml:space="preserve">A) </w:t>
      </w:r>
      <w:r w:rsidR="000E0B4B">
        <w:t xml:space="preserve">Retificação do caso da fonoaudióloga </w:t>
      </w:r>
      <w:r w:rsidR="00E61D9C">
        <w:t>--------------</w:t>
      </w:r>
      <w:r w:rsidR="000E0B4B">
        <w:t xml:space="preserve"> – qualquer conselheiro é</w:t>
      </w:r>
      <w:r w:rsidR="00F069FF">
        <w:t xml:space="preserve"> agente</w:t>
      </w:r>
      <w:r w:rsidR="000E0B4B">
        <w:t xml:space="preserve"> fiscal</w:t>
      </w:r>
      <w:r w:rsidR="00F069FF">
        <w:t xml:space="preserve">izador. </w:t>
      </w:r>
      <w:r w:rsidR="005367CE" w:rsidRPr="005367CE">
        <w:rPr>
          <w:b/>
          <w:bCs/>
          <w:u w:val="single"/>
        </w:rPr>
        <w:t>DELIBERAÇÃO:</w:t>
      </w:r>
      <w:r w:rsidR="005367CE" w:rsidRPr="005367CE">
        <w:t xml:space="preserve"> </w:t>
      </w:r>
      <w:r w:rsidR="00F069FF" w:rsidRPr="005367CE">
        <w:t>quando houver qualquer manifestação negativa nas mídias sociais, solicita fazer print da tela e enviar para as fiscais</w:t>
      </w:r>
      <w:r w:rsidR="00F069FF" w:rsidRPr="005367CE">
        <w:rPr>
          <w:b/>
          <w:bCs/>
        </w:rPr>
        <w:t xml:space="preserve">. B) </w:t>
      </w:r>
      <w:r w:rsidR="00F069FF" w:rsidRPr="00E771C1">
        <w:t>Convites para profissionais inscritos no CRFa-3 para lives, rodas de conversa, palestras ou qualquer ação que represente o conselho</w:t>
      </w:r>
      <w:r w:rsidR="00F069FF" w:rsidRPr="005367CE">
        <w:rPr>
          <w:b/>
          <w:bCs/>
        </w:rPr>
        <w:t>.</w:t>
      </w:r>
      <w:r w:rsidR="00F069FF">
        <w:t xml:space="preserve"> </w:t>
      </w:r>
      <w:r w:rsidR="005367CE" w:rsidRPr="005367CE">
        <w:rPr>
          <w:b/>
          <w:bCs/>
          <w:u w:val="single"/>
        </w:rPr>
        <w:t>DELIBERAÇÃO</w:t>
      </w:r>
      <w:r w:rsidR="005367CE" w:rsidRPr="005367CE">
        <w:rPr>
          <w:u w:val="single"/>
        </w:rPr>
        <w:t>:</w:t>
      </w:r>
      <w:r w:rsidR="005367CE" w:rsidRPr="005367CE">
        <w:t xml:space="preserve">  </w:t>
      </w:r>
      <w:r w:rsidR="00F069FF" w:rsidRPr="005367CE">
        <w:t xml:space="preserve">os nomes dos profissionais deverão ser encaminhados </w:t>
      </w:r>
      <w:r w:rsidR="00D2242A" w:rsidRPr="005367CE">
        <w:t xml:space="preserve">para a COF para investigação </w:t>
      </w:r>
      <w:r w:rsidR="00F069FF" w:rsidRPr="005367CE">
        <w:t>da regularidade do profissional perante o CRFa-3.</w:t>
      </w:r>
      <w:r w:rsidR="00F069FF">
        <w:t xml:space="preserve"> </w:t>
      </w:r>
      <w:r w:rsidR="00F069FF" w:rsidRPr="005367CE">
        <w:rPr>
          <w:b/>
          <w:bCs/>
        </w:rPr>
        <w:t>6- Comissão de Divulgação.</w:t>
      </w:r>
      <w:r w:rsidR="00F069FF" w:rsidRPr="00E771C1">
        <w:t xml:space="preserve"> A presidente da comissão informa que foi elaborado </w:t>
      </w:r>
      <w:r w:rsidR="00EC53CA" w:rsidRPr="00E771C1">
        <w:t>relatório das ações da comissão no ano de 202</w:t>
      </w:r>
      <w:r w:rsidR="00866862" w:rsidRPr="00E771C1">
        <w:t xml:space="preserve">0 </w:t>
      </w:r>
      <w:r w:rsidR="00F069FF" w:rsidRPr="00E771C1">
        <w:t>e que o mesmo será enviado para todos para ciência. Solicitação de elaboração de p</w:t>
      </w:r>
      <w:r w:rsidR="00451E54" w:rsidRPr="00E771C1">
        <w:t>ost sobre conferências municipais de saúde que estão próximas de acontecer.</w:t>
      </w:r>
      <w:r w:rsidR="00F069FF" w:rsidRPr="005367CE">
        <w:rPr>
          <w:b/>
          <w:bCs/>
        </w:rPr>
        <w:t xml:space="preserve"> </w:t>
      </w:r>
      <w:r w:rsidR="005367CE" w:rsidRPr="005367CE">
        <w:rPr>
          <w:b/>
          <w:bCs/>
          <w:u w:val="single"/>
        </w:rPr>
        <w:t>DELIBERAÇÃO</w:t>
      </w:r>
      <w:r w:rsidR="00F069FF" w:rsidRPr="005367CE">
        <w:rPr>
          <w:b/>
          <w:bCs/>
          <w:u w:val="single"/>
        </w:rPr>
        <w:t>:</w:t>
      </w:r>
      <w:r w:rsidR="00F069FF" w:rsidRPr="005367CE">
        <w:rPr>
          <w:b/>
          <w:bCs/>
        </w:rPr>
        <w:t xml:space="preserve"> </w:t>
      </w:r>
      <w:r w:rsidR="00F069FF" w:rsidRPr="005367CE">
        <w:t>aprovado</w:t>
      </w:r>
      <w:r w:rsidR="00F069FF" w:rsidRPr="00F069FF">
        <w:t>.</w:t>
      </w:r>
      <w:r w:rsidR="00F069FF">
        <w:t xml:space="preserve"> </w:t>
      </w:r>
      <w:r w:rsidR="00F069FF" w:rsidRPr="005367CE">
        <w:rPr>
          <w:b/>
          <w:bCs/>
        </w:rPr>
        <w:t>7-</w:t>
      </w:r>
      <w:r w:rsidR="00F069FF">
        <w:t xml:space="preserve"> </w:t>
      </w:r>
      <w:r w:rsidR="00B72973" w:rsidRPr="005367CE">
        <w:rPr>
          <w:rFonts w:cs="Arial"/>
          <w:b/>
          <w:bCs/>
        </w:rPr>
        <w:t>Comissão de Audiologia:</w:t>
      </w:r>
      <w:r w:rsidR="00B72973" w:rsidRPr="005367CE">
        <w:rPr>
          <w:rFonts w:cs="Arial"/>
        </w:rPr>
        <w:t xml:space="preserve"> </w:t>
      </w:r>
      <w:r w:rsidR="00DE2529" w:rsidRPr="005367CE">
        <w:rPr>
          <w:rFonts w:cs="Arial"/>
          <w:b/>
          <w:bCs/>
        </w:rPr>
        <w:t>Demanda d</w:t>
      </w:r>
      <w:r w:rsidR="000C1D22" w:rsidRPr="005367CE">
        <w:rPr>
          <w:rFonts w:cs="Arial"/>
          <w:b/>
          <w:bCs/>
        </w:rPr>
        <w:t>e</w:t>
      </w:r>
      <w:r w:rsidR="00DE2529" w:rsidRPr="005367CE">
        <w:rPr>
          <w:rFonts w:cs="Arial"/>
          <w:b/>
          <w:bCs/>
          <w:shd w:val="clear" w:color="auto" w:fill="FFFFFF"/>
        </w:rPr>
        <w:t xml:space="preserve"> Anderson Santana, surdo atleta, trabalha com o esporte de surdos </w:t>
      </w:r>
      <w:r w:rsidR="00DE2529" w:rsidRPr="005367CE">
        <w:rPr>
          <w:rFonts w:cs="Arial"/>
          <w:b/>
          <w:bCs/>
          <w:shd w:val="clear" w:color="auto" w:fill="FFFFFF"/>
        </w:rPr>
        <w:lastRenderedPageBreak/>
        <w:t xml:space="preserve">do estado do Paraná. </w:t>
      </w:r>
      <w:r w:rsidR="00E018C0" w:rsidRPr="005367CE">
        <w:rPr>
          <w:rFonts w:cs="Arial"/>
          <w:b/>
          <w:bCs/>
          <w:shd w:val="clear" w:color="auto" w:fill="FFFFFF"/>
        </w:rPr>
        <w:t>Solicita exames audiométricos</w:t>
      </w:r>
      <w:r w:rsidR="008F32E6" w:rsidRPr="005367CE">
        <w:rPr>
          <w:rFonts w:cs="Arial"/>
          <w:b/>
          <w:bCs/>
          <w:shd w:val="clear" w:color="auto" w:fill="FFFFFF"/>
        </w:rPr>
        <w:t xml:space="preserve"> de forma facilitada e padronizada nas cidades</w:t>
      </w:r>
      <w:r w:rsidR="005367CE" w:rsidRPr="005367CE">
        <w:rPr>
          <w:rFonts w:cs="Arial"/>
          <w:b/>
          <w:bCs/>
          <w:shd w:val="clear" w:color="auto" w:fill="FFFFFF"/>
        </w:rPr>
        <w:t xml:space="preserve">. </w:t>
      </w:r>
      <w:r w:rsidR="005367CE" w:rsidRPr="005367CE">
        <w:rPr>
          <w:rFonts w:cs="Arial"/>
          <w:b/>
          <w:bCs/>
          <w:u w:val="single"/>
          <w:shd w:val="clear" w:color="auto" w:fill="FFFFFF"/>
        </w:rPr>
        <w:t>DELIBERAÇÃO:</w:t>
      </w:r>
      <w:r w:rsidR="005367CE" w:rsidRPr="005367CE">
        <w:rPr>
          <w:rFonts w:cs="Arial"/>
          <w:b/>
          <w:bCs/>
          <w:shd w:val="clear" w:color="auto" w:fill="FFFFFF"/>
        </w:rPr>
        <w:t xml:space="preserve"> </w:t>
      </w:r>
      <w:r w:rsidR="005367CE" w:rsidRPr="005367CE">
        <w:rPr>
          <w:rFonts w:cs="Arial"/>
          <w:shd w:val="clear" w:color="auto" w:fill="FFFFFF"/>
        </w:rPr>
        <w:t>a</w:t>
      </w:r>
      <w:r w:rsidR="008F32E6" w:rsidRPr="005367CE">
        <w:rPr>
          <w:rFonts w:cs="Arial"/>
          <w:shd w:val="clear" w:color="auto" w:fill="FFFFFF"/>
        </w:rPr>
        <w:t xml:space="preserve"> comissão </w:t>
      </w:r>
      <w:r w:rsidR="009F465F" w:rsidRPr="005367CE">
        <w:rPr>
          <w:rFonts w:cs="Arial"/>
          <w:shd w:val="clear" w:color="auto" w:fill="FFFFFF"/>
        </w:rPr>
        <w:t xml:space="preserve">irá responder a demanda e </w:t>
      </w:r>
      <w:r w:rsidR="008F32E6" w:rsidRPr="005367CE">
        <w:rPr>
          <w:rFonts w:cs="Arial"/>
          <w:shd w:val="clear" w:color="auto" w:fill="FFFFFF"/>
        </w:rPr>
        <w:t xml:space="preserve">se coloca </w:t>
      </w:r>
      <w:r w:rsidR="009F465F" w:rsidRPr="005367CE">
        <w:rPr>
          <w:rFonts w:cs="Arial"/>
          <w:shd w:val="clear" w:color="auto" w:fill="FFFFFF"/>
        </w:rPr>
        <w:t>à</w:t>
      </w:r>
      <w:r w:rsidR="008F32E6" w:rsidRPr="005367CE">
        <w:rPr>
          <w:rFonts w:cs="Arial"/>
          <w:shd w:val="clear" w:color="auto" w:fill="FFFFFF"/>
        </w:rPr>
        <w:t xml:space="preserve"> disposição para padronizar e divulgar os laudos com </w:t>
      </w:r>
      <w:r w:rsidR="009F465F" w:rsidRPr="005367CE">
        <w:rPr>
          <w:rFonts w:cs="Arial"/>
          <w:shd w:val="clear" w:color="auto" w:fill="FFFFFF"/>
        </w:rPr>
        <w:t>o layout que a confederação solicita</w:t>
      </w:r>
      <w:r w:rsidR="008F32E6" w:rsidRPr="005367CE">
        <w:rPr>
          <w:rFonts w:cs="Arial"/>
          <w:shd w:val="clear" w:color="auto" w:fill="FFFFFF"/>
        </w:rPr>
        <w:t xml:space="preserve">. </w:t>
      </w:r>
      <w:r w:rsidR="009F465F" w:rsidRPr="005367CE">
        <w:rPr>
          <w:rFonts w:cs="Arial"/>
          <w:shd w:val="clear" w:color="auto" w:fill="FFFFFF"/>
        </w:rPr>
        <w:t>Será divulgado por posts e deixar disponível no site do C</w:t>
      </w:r>
      <w:r w:rsidR="000C1D22" w:rsidRPr="005367CE">
        <w:rPr>
          <w:rFonts w:cs="Arial"/>
          <w:shd w:val="clear" w:color="auto" w:fill="FFFFFF"/>
        </w:rPr>
        <w:t>RFa -</w:t>
      </w:r>
      <w:r w:rsidR="009F465F" w:rsidRPr="005367CE">
        <w:rPr>
          <w:rFonts w:cs="Arial"/>
          <w:shd w:val="clear" w:color="auto" w:fill="FFFFFF"/>
        </w:rPr>
        <w:t xml:space="preserve"> 3. </w:t>
      </w:r>
      <w:r w:rsidR="000C1D22" w:rsidRPr="005367CE">
        <w:rPr>
          <w:b/>
          <w:bCs/>
        </w:rPr>
        <w:t>8-</w:t>
      </w:r>
      <w:r w:rsidR="000C1D22">
        <w:t xml:space="preserve"> </w:t>
      </w:r>
      <w:r w:rsidR="00A607E5" w:rsidRPr="005367CE">
        <w:rPr>
          <w:b/>
          <w:bCs/>
        </w:rPr>
        <w:t>Comissão de Saúde</w:t>
      </w:r>
      <w:r w:rsidR="00906A2B" w:rsidRPr="005367CE">
        <w:rPr>
          <w:b/>
          <w:bCs/>
        </w:rPr>
        <w:t xml:space="preserve"> - </w:t>
      </w:r>
      <w:r w:rsidR="00FE41F1" w:rsidRPr="005367CE">
        <w:rPr>
          <w:rFonts w:cs="Arial"/>
          <w:b/>
          <w:bCs/>
          <w:color w:val="222222"/>
          <w:shd w:val="clear" w:color="auto" w:fill="FFFFFF"/>
        </w:rPr>
        <w:t xml:space="preserve">Proposta de </w:t>
      </w:r>
      <w:r w:rsidR="000C1D22" w:rsidRPr="005367CE">
        <w:rPr>
          <w:rFonts w:cs="Arial"/>
          <w:b/>
          <w:bCs/>
          <w:color w:val="222222"/>
          <w:shd w:val="clear" w:color="auto" w:fill="FFFFFF"/>
        </w:rPr>
        <w:t>l</w:t>
      </w:r>
      <w:r w:rsidR="00FE41F1" w:rsidRPr="005367CE">
        <w:rPr>
          <w:rFonts w:cs="Arial"/>
          <w:b/>
          <w:bCs/>
          <w:color w:val="222222"/>
          <w:shd w:val="clear" w:color="auto" w:fill="FFFFFF"/>
        </w:rPr>
        <w:t xml:space="preserve">ives </w:t>
      </w:r>
      <w:r w:rsidR="00906A2B" w:rsidRPr="005367CE">
        <w:rPr>
          <w:rFonts w:cs="Arial"/>
          <w:b/>
          <w:bCs/>
          <w:color w:val="222222"/>
          <w:shd w:val="clear" w:color="auto" w:fill="FFFFFF"/>
        </w:rPr>
        <w:t xml:space="preserve">para reabilitação fonoaudiológica </w:t>
      </w:r>
      <w:r w:rsidR="00FE41F1" w:rsidRPr="005367CE">
        <w:rPr>
          <w:rFonts w:cs="Arial"/>
          <w:b/>
          <w:bCs/>
          <w:color w:val="222222"/>
          <w:shd w:val="clear" w:color="auto" w:fill="FFFFFF"/>
        </w:rPr>
        <w:t>pós COVID-19</w:t>
      </w:r>
      <w:r w:rsidR="00906A2B" w:rsidRPr="005367CE">
        <w:rPr>
          <w:rFonts w:cs="Arial"/>
          <w:b/>
          <w:bCs/>
          <w:color w:val="222222"/>
          <w:shd w:val="clear" w:color="auto" w:fill="FFFFFF"/>
        </w:rPr>
        <w:t xml:space="preserve">. </w:t>
      </w:r>
      <w:r w:rsidR="005367CE" w:rsidRPr="005367CE">
        <w:rPr>
          <w:rFonts w:cs="Arial"/>
          <w:b/>
          <w:bCs/>
          <w:color w:val="222222"/>
          <w:u w:val="single"/>
          <w:shd w:val="clear" w:color="auto" w:fill="FFFFFF"/>
        </w:rPr>
        <w:t>DELIBERAÇÃO:</w:t>
      </w:r>
      <w:r w:rsidR="005367CE" w:rsidRPr="005367CE">
        <w:rPr>
          <w:rFonts w:cs="Arial"/>
          <w:b/>
          <w:bCs/>
          <w:color w:val="222222"/>
          <w:shd w:val="clear" w:color="auto" w:fill="FFFFFF"/>
        </w:rPr>
        <w:t xml:space="preserve"> </w:t>
      </w:r>
      <w:r w:rsidR="008F32E6" w:rsidRPr="005367CE">
        <w:rPr>
          <w:rFonts w:cs="Arial"/>
          <w:color w:val="222222"/>
          <w:shd w:val="clear" w:color="auto" w:fill="FFFFFF"/>
        </w:rPr>
        <w:t xml:space="preserve">a comissão irá operacionalizar as lives e </w:t>
      </w:r>
      <w:r w:rsidR="00906A2B" w:rsidRPr="005367CE">
        <w:rPr>
          <w:rFonts w:cs="Arial"/>
          <w:color w:val="222222"/>
          <w:shd w:val="clear" w:color="auto" w:fill="FFFFFF"/>
        </w:rPr>
        <w:t>convidar profissionais que já estão atuando nesse contexto relativo a questões ligadas a disfagia,</w:t>
      </w:r>
      <w:r w:rsidR="008F32E6" w:rsidRPr="005367CE">
        <w:rPr>
          <w:rFonts w:cs="Arial"/>
          <w:color w:val="222222"/>
          <w:shd w:val="clear" w:color="auto" w:fill="FFFFFF"/>
        </w:rPr>
        <w:t xml:space="preserve"> </w:t>
      </w:r>
      <w:r w:rsidR="00906A2B" w:rsidRPr="005367CE">
        <w:rPr>
          <w:rFonts w:cs="Arial"/>
          <w:color w:val="222222"/>
          <w:shd w:val="clear" w:color="auto" w:fill="FFFFFF"/>
        </w:rPr>
        <w:t xml:space="preserve">questão vocal, fraqueza muscular, coordenação pneumofonoarticulatória, articulação, entre outros para compartilhar suas experiências. </w:t>
      </w:r>
      <w:r w:rsidR="00E83778" w:rsidRPr="005367CE">
        <w:rPr>
          <w:rFonts w:cs="Arial"/>
          <w:b/>
          <w:bCs/>
          <w:color w:val="222222"/>
          <w:shd w:val="clear" w:color="auto" w:fill="FFFFFF"/>
        </w:rPr>
        <w:t>9- Comissão de Ensino:</w:t>
      </w:r>
      <w:r w:rsidR="00E83778" w:rsidRPr="005367CE">
        <w:rPr>
          <w:rFonts w:cs="Arial"/>
          <w:color w:val="222222"/>
          <w:shd w:val="clear" w:color="auto" w:fill="FFFFFF"/>
        </w:rPr>
        <w:t xml:space="preserve"> a presidente da comissão informa envio de ofício para as Instituições de Ensino para verificar quantos fonoaudiólogos são professores em cada curso de Fonoaudiologia e quais deles participaram de curso de Telefonoaudiologia a pedido do CFFa. O prazo dado para as respostas é 01 de março de 2021. </w:t>
      </w:r>
      <w:r w:rsidR="00E83778" w:rsidRPr="005367CE">
        <w:rPr>
          <w:rFonts w:cs="Arial"/>
          <w:b/>
          <w:bCs/>
          <w:color w:val="222222"/>
          <w:shd w:val="clear" w:color="auto" w:fill="FFFFFF"/>
        </w:rPr>
        <w:t>10- Comissão de Ética:</w:t>
      </w:r>
      <w:r w:rsidR="00E83778" w:rsidRPr="005367CE">
        <w:rPr>
          <w:rFonts w:cs="Arial"/>
          <w:color w:val="222222"/>
          <w:shd w:val="clear" w:color="auto" w:fill="FFFFFF"/>
        </w:rPr>
        <w:t xml:space="preserve"> a conselheira Denise, presidente desta comissão relata que foi realizada reunião da comissão e que será necessário </w:t>
      </w:r>
      <w:r w:rsidR="00D2242A">
        <w:t xml:space="preserve">verificar empresas que contratam estudantes de fonoaudiologia </w:t>
      </w:r>
      <w:r w:rsidR="00E83778">
        <w:t>para a área de</w:t>
      </w:r>
      <w:r w:rsidR="00D2242A">
        <w:t xml:space="preserve"> audiologia ocupacional</w:t>
      </w:r>
      <w:r w:rsidR="00E83778">
        <w:t>. Informa que haverá reunião Interconselhos de Ética e COF com a presença da assessoria jurídica nos dias 06 e 07 de maio de 2021 e que a participação será na modalidade online. A próxima SPE ficou agendada para 26 de março de 2021 às 14:30hs.</w:t>
      </w:r>
      <w:r w:rsidR="00E771C1" w:rsidRPr="005367CE">
        <w:rPr>
          <w:sz w:val="24"/>
          <w:szCs w:val="24"/>
        </w:rPr>
        <w:t xml:space="preserve"> </w:t>
      </w:r>
      <w:r w:rsidR="00E771C1" w:rsidRPr="00E771C1">
        <w:t>A reunião foi encerrada às 17:30h. Nada mais havendo a acrescentar, lavrei esta ata que vai</w:t>
      </w:r>
      <w:r w:rsidR="00E771C1">
        <w:t xml:space="preserve"> </w:t>
      </w:r>
      <w:r w:rsidR="00E771C1" w:rsidRPr="00E771C1">
        <w:t xml:space="preserve">assinada por mim e demais participantes. </w:t>
      </w:r>
      <w:r w:rsidR="00E771C1">
        <w:t>******</w:t>
      </w:r>
      <w:r w:rsidR="00E61D9C">
        <w:t>*****</w:t>
      </w:r>
    </w:p>
    <w:p w14:paraId="70BB6502" w14:textId="77777777" w:rsidR="00E771C1" w:rsidRPr="00A6572F" w:rsidRDefault="00E771C1" w:rsidP="00E771C1">
      <w:pPr>
        <w:pStyle w:val="PargrafodaLista"/>
        <w:ind w:left="0" w:hanging="2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14:paraId="143C292C" w14:textId="2333F226" w:rsidR="00D2242A" w:rsidRDefault="00E61D9C" w:rsidP="00E83778">
      <w:pPr>
        <w:jc w:val="both"/>
      </w:pPr>
      <w:r>
        <w:t>LISTA DE PRESENÇA</w:t>
      </w:r>
    </w:p>
    <w:p w14:paraId="20F021F6" w14:textId="77777777" w:rsidR="00E61D9C" w:rsidRDefault="00E61D9C" w:rsidP="00E83778">
      <w:pPr>
        <w:jc w:val="both"/>
        <w:rPr>
          <w:sz w:val="24"/>
          <w:szCs w:val="24"/>
        </w:rPr>
      </w:pPr>
      <w:r w:rsidRPr="001F2130">
        <w:rPr>
          <w:sz w:val="24"/>
          <w:szCs w:val="24"/>
        </w:rPr>
        <w:t>Celso Luiz Gonçalves dos Santos Junior</w:t>
      </w:r>
    </w:p>
    <w:p w14:paraId="791D7513" w14:textId="77777777" w:rsidR="00E61D9C" w:rsidRDefault="00E61D9C" w:rsidP="00E83778">
      <w:pPr>
        <w:jc w:val="both"/>
        <w:rPr>
          <w:sz w:val="24"/>
          <w:szCs w:val="24"/>
        </w:rPr>
      </w:pPr>
      <w:r w:rsidRPr="001F2130">
        <w:rPr>
          <w:sz w:val="24"/>
          <w:szCs w:val="24"/>
        </w:rPr>
        <w:t xml:space="preserve">Ana Cláudia Miguel </w:t>
      </w:r>
      <w:proofErr w:type="spellStart"/>
      <w:r w:rsidRPr="001F2130">
        <w:rPr>
          <w:sz w:val="24"/>
          <w:szCs w:val="24"/>
        </w:rPr>
        <w:t>Ferigotti</w:t>
      </w:r>
      <w:proofErr w:type="spellEnd"/>
    </w:p>
    <w:p w14:paraId="522318BB" w14:textId="77777777" w:rsidR="00E61D9C" w:rsidRDefault="00E61D9C" w:rsidP="00E83778">
      <w:pPr>
        <w:jc w:val="both"/>
        <w:rPr>
          <w:sz w:val="24"/>
          <w:szCs w:val="24"/>
        </w:rPr>
      </w:pPr>
      <w:r w:rsidRPr="001F2130">
        <w:rPr>
          <w:sz w:val="24"/>
          <w:szCs w:val="24"/>
        </w:rPr>
        <w:t xml:space="preserve">Jaqueline Maria </w:t>
      </w:r>
      <w:proofErr w:type="spellStart"/>
      <w:r w:rsidRPr="001F2130">
        <w:rPr>
          <w:sz w:val="24"/>
          <w:szCs w:val="24"/>
        </w:rPr>
        <w:t>Oliani</w:t>
      </w:r>
      <w:proofErr w:type="spellEnd"/>
      <w:r w:rsidRPr="001F2130">
        <w:rPr>
          <w:sz w:val="24"/>
          <w:szCs w:val="24"/>
        </w:rPr>
        <w:t xml:space="preserve"> </w:t>
      </w:r>
      <w:proofErr w:type="spellStart"/>
      <w:r w:rsidRPr="001F2130">
        <w:rPr>
          <w:sz w:val="24"/>
          <w:szCs w:val="24"/>
        </w:rPr>
        <w:t>Ijuim</w:t>
      </w:r>
      <w:proofErr w:type="spellEnd"/>
    </w:p>
    <w:p w14:paraId="72374622" w14:textId="77777777" w:rsidR="00E61D9C" w:rsidRDefault="00E61D9C" w:rsidP="00E83778">
      <w:pPr>
        <w:jc w:val="both"/>
        <w:rPr>
          <w:sz w:val="24"/>
          <w:szCs w:val="24"/>
        </w:rPr>
      </w:pPr>
      <w:r w:rsidRPr="001F2130">
        <w:rPr>
          <w:sz w:val="24"/>
          <w:szCs w:val="24"/>
        </w:rPr>
        <w:t xml:space="preserve">Solange </w:t>
      </w:r>
      <w:proofErr w:type="spellStart"/>
      <w:r w:rsidRPr="001F2130">
        <w:rPr>
          <w:sz w:val="24"/>
          <w:szCs w:val="24"/>
        </w:rPr>
        <w:t>Coletti</w:t>
      </w:r>
      <w:proofErr w:type="spellEnd"/>
      <w:r w:rsidRPr="001F2130">
        <w:rPr>
          <w:sz w:val="24"/>
          <w:szCs w:val="24"/>
        </w:rPr>
        <w:t xml:space="preserve"> </w:t>
      </w:r>
      <w:proofErr w:type="spellStart"/>
      <w:r w:rsidRPr="001F2130">
        <w:rPr>
          <w:sz w:val="24"/>
          <w:szCs w:val="24"/>
        </w:rPr>
        <w:t>Schnekenberg</w:t>
      </w:r>
      <w:proofErr w:type="spellEnd"/>
    </w:p>
    <w:p w14:paraId="579B4030" w14:textId="77777777" w:rsidR="00E61D9C" w:rsidRDefault="00E61D9C" w:rsidP="00E83778">
      <w:pPr>
        <w:jc w:val="both"/>
        <w:rPr>
          <w:sz w:val="24"/>
          <w:szCs w:val="24"/>
        </w:rPr>
      </w:pPr>
      <w:r w:rsidRPr="001F2130">
        <w:rPr>
          <w:sz w:val="24"/>
          <w:szCs w:val="24"/>
        </w:rPr>
        <w:t>Alessandra Garrido Coelho de Souza</w:t>
      </w:r>
    </w:p>
    <w:p w14:paraId="40E4D7B9" w14:textId="77777777" w:rsidR="00E61D9C" w:rsidRDefault="00E61D9C" w:rsidP="00E83778">
      <w:pPr>
        <w:jc w:val="both"/>
        <w:rPr>
          <w:sz w:val="24"/>
          <w:szCs w:val="24"/>
        </w:rPr>
      </w:pPr>
      <w:r w:rsidRPr="001F2130">
        <w:rPr>
          <w:sz w:val="24"/>
          <w:szCs w:val="24"/>
        </w:rPr>
        <w:t>Marcia Celine Rocha de Luca</w:t>
      </w:r>
    </w:p>
    <w:p w14:paraId="52E84BAE" w14:textId="77777777" w:rsidR="00E61D9C" w:rsidRDefault="00E61D9C" w:rsidP="00E83778">
      <w:pPr>
        <w:jc w:val="both"/>
        <w:rPr>
          <w:sz w:val="24"/>
          <w:szCs w:val="24"/>
        </w:rPr>
      </w:pPr>
      <w:r w:rsidRPr="001F2130">
        <w:rPr>
          <w:sz w:val="24"/>
          <w:szCs w:val="24"/>
        </w:rPr>
        <w:t>Wilson Luiz Pereira</w:t>
      </w:r>
    </w:p>
    <w:p w14:paraId="113BC19F" w14:textId="77777777" w:rsidR="00E61D9C" w:rsidRDefault="00E61D9C" w:rsidP="00E83778">
      <w:pPr>
        <w:jc w:val="both"/>
        <w:rPr>
          <w:sz w:val="24"/>
          <w:szCs w:val="24"/>
        </w:rPr>
      </w:pPr>
      <w:r w:rsidRPr="001F2130">
        <w:rPr>
          <w:sz w:val="24"/>
          <w:szCs w:val="24"/>
        </w:rPr>
        <w:t xml:space="preserve">Denise </w:t>
      </w:r>
      <w:proofErr w:type="spellStart"/>
      <w:r w:rsidRPr="001F2130">
        <w:rPr>
          <w:sz w:val="24"/>
          <w:szCs w:val="24"/>
        </w:rPr>
        <w:t>Terçariol</w:t>
      </w:r>
      <w:proofErr w:type="spellEnd"/>
    </w:p>
    <w:p w14:paraId="1BAFC9C9" w14:textId="77777777" w:rsidR="00E61D9C" w:rsidRDefault="00E61D9C" w:rsidP="00E83778">
      <w:pPr>
        <w:jc w:val="both"/>
        <w:rPr>
          <w:sz w:val="24"/>
          <w:szCs w:val="24"/>
        </w:rPr>
      </w:pPr>
      <w:proofErr w:type="spellStart"/>
      <w:r w:rsidRPr="001F2130">
        <w:rPr>
          <w:sz w:val="24"/>
          <w:szCs w:val="24"/>
        </w:rPr>
        <w:t>Honeslisa</w:t>
      </w:r>
      <w:proofErr w:type="spellEnd"/>
      <w:r w:rsidRPr="001F2130">
        <w:rPr>
          <w:sz w:val="24"/>
          <w:szCs w:val="24"/>
        </w:rPr>
        <w:t xml:space="preserve"> Patrícia </w:t>
      </w:r>
      <w:proofErr w:type="spellStart"/>
      <w:r w:rsidRPr="001F2130">
        <w:rPr>
          <w:sz w:val="24"/>
          <w:szCs w:val="24"/>
        </w:rPr>
        <w:t>Malacarne</w:t>
      </w:r>
      <w:proofErr w:type="spellEnd"/>
      <w:r w:rsidRPr="001F2130">
        <w:rPr>
          <w:sz w:val="24"/>
          <w:szCs w:val="24"/>
        </w:rPr>
        <w:t xml:space="preserve"> Cadore </w:t>
      </w:r>
    </w:p>
    <w:p w14:paraId="71B1F820" w14:textId="75F0C045" w:rsidR="00817C11" w:rsidRDefault="00E61D9C" w:rsidP="00866862">
      <w:pPr>
        <w:jc w:val="both"/>
      </w:pPr>
      <w:proofErr w:type="spellStart"/>
      <w:r w:rsidRPr="001F2130">
        <w:rPr>
          <w:sz w:val="24"/>
          <w:szCs w:val="24"/>
        </w:rPr>
        <w:t>Marineide</w:t>
      </w:r>
      <w:proofErr w:type="spellEnd"/>
      <w:r w:rsidRPr="001F2130">
        <w:rPr>
          <w:sz w:val="24"/>
          <w:szCs w:val="24"/>
        </w:rPr>
        <w:t xml:space="preserve"> Cruz</w:t>
      </w:r>
    </w:p>
    <w:sectPr w:rsidR="00817C1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1279" w14:textId="77777777" w:rsidR="008E357C" w:rsidRDefault="008E357C" w:rsidP="00E61D9C">
      <w:pPr>
        <w:spacing w:line="240" w:lineRule="auto"/>
      </w:pPr>
      <w:r>
        <w:separator/>
      </w:r>
    </w:p>
  </w:endnote>
  <w:endnote w:type="continuationSeparator" w:id="0">
    <w:p w14:paraId="00E85AA9" w14:textId="77777777" w:rsidR="008E357C" w:rsidRDefault="008E357C" w:rsidP="00E61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3E85" w14:textId="0D67D9E1" w:rsidR="00E61D9C" w:rsidRPr="004E4FFD" w:rsidRDefault="00E61D9C" w:rsidP="00E61D9C">
    <w:pPr>
      <w:pStyle w:val="Rodap"/>
      <w:jc w:val="center"/>
      <w:rPr>
        <w:color w:val="666699"/>
        <w:sz w:val="18"/>
        <w:szCs w:val="18"/>
      </w:rPr>
    </w:pPr>
    <w:r w:rsidRPr="004E4FFD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FDF8E2D" wp14:editId="25197D48">
          <wp:simplePos x="0" y="0"/>
          <wp:positionH relativeFrom="column">
            <wp:posOffset>-762000</wp:posOffset>
          </wp:positionH>
          <wp:positionV relativeFrom="paragraph">
            <wp:posOffset>48895</wp:posOffset>
          </wp:positionV>
          <wp:extent cx="981075" cy="6191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FFD">
      <w:rPr>
        <w:color w:val="666699"/>
        <w:sz w:val="18"/>
        <w:szCs w:val="18"/>
      </w:rPr>
      <w:t>Conselho Regional de Fonoaudiologia – 3ª Região</w:t>
    </w:r>
  </w:p>
  <w:p w14:paraId="40915CFE" w14:textId="641E3D37" w:rsidR="00E61D9C" w:rsidRPr="004E4FFD" w:rsidRDefault="00E61D9C" w:rsidP="00E61D9C">
    <w:pPr>
      <w:pStyle w:val="Rodap"/>
      <w:jc w:val="center"/>
      <w:rPr>
        <w:color w:val="666699"/>
        <w:sz w:val="18"/>
        <w:szCs w:val="18"/>
      </w:rPr>
    </w:pPr>
    <w:r>
      <w:rPr>
        <w:noProof/>
        <w:color w:val="666699"/>
        <w:sz w:val="18"/>
        <w:szCs w:val="18"/>
      </w:rPr>
      <w:drawing>
        <wp:anchor distT="0" distB="0" distL="114300" distR="114300" simplePos="0" relativeHeight="251663360" behindDoc="1" locked="0" layoutInCell="1" allowOverlap="1" wp14:anchorId="6AC4FA00" wp14:editId="29B4CAE8">
          <wp:simplePos x="0" y="0"/>
          <wp:positionH relativeFrom="column">
            <wp:posOffset>5377815</wp:posOffset>
          </wp:positionH>
          <wp:positionV relativeFrom="paragraph">
            <wp:posOffset>25400</wp:posOffset>
          </wp:positionV>
          <wp:extent cx="763905" cy="1001395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FFD">
      <w:rPr>
        <w:color w:val="666699"/>
        <w:sz w:val="18"/>
        <w:szCs w:val="18"/>
      </w:rPr>
      <w:t>Curitiba: Rua XV de novembro 266 conj. 71 – Centro - C</w:t>
    </w:r>
    <w:r>
      <w:rPr>
        <w:color w:val="666699"/>
        <w:sz w:val="18"/>
        <w:szCs w:val="18"/>
      </w:rPr>
      <w:t>uritiba – Paraná – CEP 80020-310</w:t>
    </w:r>
  </w:p>
  <w:p w14:paraId="23A94C99" w14:textId="38761D57" w:rsidR="00E61D9C" w:rsidRPr="004E4FFD" w:rsidRDefault="00E61D9C" w:rsidP="00E61D9C">
    <w:pPr>
      <w:pStyle w:val="Rodap"/>
      <w:jc w:val="center"/>
      <w:rPr>
        <w:color w:val="666699"/>
        <w:sz w:val="18"/>
        <w:szCs w:val="18"/>
      </w:rPr>
    </w:pPr>
    <w:r>
      <w:rPr>
        <w:noProof/>
        <w:color w:val="666699"/>
        <w:sz w:val="18"/>
        <w:szCs w:val="18"/>
      </w:rPr>
      <w:drawing>
        <wp:anchor distT="0" distB="0" distL="114300" distR="114300" simplePos="0" relativeHeight="251661312" behindDoc="1" locked="0" layoutInCell="1" allowOverlap="1" wp14:anchorId="600C0CE9" wp14:editId="3FC515E7">
          <wp:simplePos x="0" y="0"/>
          <wp:positionH relativeFrom="column">
            <wp:posOffset>6324600</wp:posOffset>
          </wp:positionH>
          <wp:positionV relativeFrom="paragraph">
            <wp:posOffset>9538335</wp:posOffset>
          </wp:positionV>
          <wp:extent cx="905510" cy="901700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E61D9C">
        <w:rPr>
          <w:rStyle w:val="Hyperlink"/>
          <w:color w:val="666699"/>
          <w:sz w:val="18"/>
          <w:szCs w:val="18"/>
          <w:u w:val="none"/>
        </w:rPr>
        <w:t>www.crefono3.org.br</w:t>
      </w:r>
    </w:hyperlink>
    <w:r w:rsidRPr="004E4FFD">
      <w:rPr>
        <w:color w:val="666699"/>
        <w:sz w:val="18"/>
        <w:szCs w:val="18"/>
      </w:rPr>
      <w:t xml:space="preserve"> e-mail: </w:t>
    </w:r>
    <w:hyperlink r:id="rId5" w:history="1">
      <w:r w:rsidRPr="004E4FFD">
        <w:rPr>
          <w:color w:val="666699"/>
          <w:sz w:val="18"/>
          <w:szCs w:val="18"/>
        </w:rPr>
        <w:t>crefono3@crefono3.org.br</w:t>
      </w:r>
    </w:hyperlink>
    <w:r w:rsidRPr="004E4FFD">
      <w:rPr>
        <w:color w:val="666699"/>
        <w:sz w:val="18"/>
        <w:szCs w:val="18"/>
      </w:rPr>
      <w:t xml:space="preserve"> - Telefones 041 3016-8792/3016-8951</w:t>
    </w:r>
    <w:r>
      <w:rPr>
        <w:color w:val="666699"/>
        <w:sz w:val="18"/>
        <w:szCs w:val="18"/>
      </w:rPr>
      <w:t xml:space="preserve"> </w:t>
    </w:r>
  </w:p>
  <w:p w14:paraId="30EC58A2" w14:textId="3A6E63EE" w:rsidR="00E61D9C" w:rsidRPr="004E4FFD" w:rsidRDefault="00E61D9C" w:rsidP="00E61D9C">
    <w:pPr>
      <w:pStyle w:val="Rodap"/>
      <w:jc w:val="center"/>
      <w:rPr>
        <w:color w:val="666699"/>
        <w:sz w:val="18"/>
        <w:szCs w:val="18"/>
      </w:rPr>
    </w:pPr>
    <w:r>
      <w:rPr>
        <w:noProof/>
        <w:color w:val="666699"/>
        <w:sz w:val="18"/>
        <w:szCs w:val="18"/>
      </w:rPr>
      <w:drawing>
        <wp:anchor distT="0" distB="0" distL="114300" distR="114300" simplePos="0" relativeHeight="251662336" behindDoc="1" locked="0" layoutInCell="1" allowOverlap="1" wp14:anchorId="600C0CE9" wp14:editId="27A32FD2">
          <wp:simplePos x="0" y="0"/>
          <wp:positionH relativeFrom="column">
            <wp:posOffset>6324600</wp:posOffset>
          </wp:positionH>
          <wp:positionV relativeFrom="paragraph">
            <wp:posOffset>9538335</wp:posOffset>
          </wp:positionV>
          <wp:extent cx="905510" cy="901700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FFD">
      <w:rPr>
        <w:color w:val="666699"/>
        <w:sz w:val="18"/>
        <w:szCs w:val="18"/>
      </w:rPr>
      <w:t xml:space="preserve">Florianópolis: Av. Rio Branco 354 </w:t>
    </w:r>
    <w:proofErr w:type="spellStart"/>
    <w:r w:rsidRPr="004E4FFD">
      <w:rPr>
        <w:color w:val="666699"/>
        <w:sz w:val="18"/>
        <w:szCs w:val="18"/>
      </w:rPr>
      <w:t>sl</w:t>
    </w:r>
    <w:proofErr w:type="spellEnd"/>
    <w:r w:rsidRPr="004E4FFD">
      <w:rPr>
        <w:color w:val="666699"/>
        <w:sz w:val="18"/>
        <w:szCs w:val="18"/>
      </w:rPr>
      <w:t xml:space="preserve"> 309 – Centro - Florianópolis/SC – Tel.: 48 3028-8792</w:t>
    </w:r>
  </w:p>
  <w:p w14:paraId="76110A87" w14:textId="77777777" w:rsidR="00E61D9C" w:rsidRPr="004E4FFD" w:rsidRDefault="00E61D9C" w:rsidP="00E61D9C">
    <w:pPr>
      <w:pStyle w:val="Rodap"/>
      <w:jc w:val="center"/>
      <w:rPr>
        <w:sz w:val="18"/>
        <w:szCs w:val="18"/>
      </w:rPr>
    </w:pPr>
    <w:r w:rsidRPr="004E4FFD">
      <w:rPr>
        <w:color w:val="666699"/>
        <w:sz w:val="18"/>
        <w:szCs w:val="18"/>
      </w:rPr>
      <w:t xml:space="preserve">Londrina: Rua Brasil 1014 </w:t>
    </w:r>
    <w:proofErr w:type="spellStart"/>
    <w:r w:rsidRPr="004E4FFD">
      <w:rPr>
        <w:color w:val="666699"/>
        <w:sz w:val="18"/>
        <w:szCs w:val="18"/>
      </w:rPr>
      <w:t>sl</w:t>
    </w:r>
    <w:proofErr w:type="spellEnd"/>
    <w:r w:rsidRPr="004E4FFD">
      <w:rPr>
        <w:color w:val="666699"/>
        <w:sz w:val="18"/>
        <w:szCs w:val="18"/>
      </w:rPr>
      <w:t xml:space="preserve"> 1203 – Centro - Londrina/Pr Tel.: 43 3323-0080</w:t>
    </w:r>
  </w:p>
  <w:p w14:paraId="35F040D9" w14:textId="2F7D9590" w:rsidR="00E61D9C" w:rsidRDefault="00E61D9C">
    <w:pPr>
      <w:pStyle w:val="Rodap"/>
    </w:pPr>
  </w:p>
  <w:p w14:paraId="4B11CA25" w14:textId="77777777" w:rsidR="00E61D9C" w:rsidRDefault="00E61D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05D9" w14:textId="77777777" w:rsidR="008E357C" w:rsidRDefault="008E357C" w:rsidP="00E61D9C">
      <w:pPr>
        <w:spacing w:line="240" w:lineRule="auto"/>
      </w:pPr>
      <w:r>
        <w:separator/>
      </w:r>
    </w:p>
  </w:footnote>
  <w:footnote w:type="continuationSeparator" w:id="0">
    <w:p w14:paraId="10267734" w14:textId="77777777" w:rsidR="008E357C" w:rsidRDefault="008E357C" w:rsidP="00E61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E695" w14:textId="3BB23E50" w:rsidR="00E61D9C" w:rsidRDefault="00E61D9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E93D51" wp14:editId="5521500A">
          <wp:simplePos x="0" y="0"/>
          <wp:positionH relativeFrom="column">
            <wp:posOffset>1697355</wp:posOffset>
          </wp:positionH>
          <wp:positionV relativeFrom="paragraph">
            <wp:posOffset>-36195</wp:posOffset>
          </wp:positionV>
          <wp:extent cx="1910080" cy="3879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6AB4D" w14:textId="763DCB6E" w:rsidR="00E61D9C" w:rsidRDefault="00E61D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0E4"/>
    <w:multiLevelType w:val="hybridMultilevel"/>
    <w:tmpl w:val="816C960C"/>
    <w:lvl w:ilvl="0" w:tplc="42A04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54"/>
    <w:rsid w:val="000C1D22"/>
    <w:rsid w:val="000E0B4B"/>
    <w:rsid w:val="001F2130"/>
    <w:rsid w:val="00227408"/>
    <w:rsid w:val="0029609B"/>
    <w:rsid w:val="002A02C2"/>
    <w:rsid w:val="002F49CA"/>
    <w:rsid w:val="00314C02"/>
    <w:rsid w:val="00316E77"/>
    <w:rsid w:val="003D753A"/>
    <w:rsid w:val="00414B39"/>
    <w:rsid w:val="00451E54"/>
    <w:rsid w:val="005367CE"/>
    <w:rsid w:val="00681E12"/>
    <w:rsid w:val="006D4922"/>
    <w:rsid w:val="00701BE6"/>
    <w:rsid w:val="007A7437"/>
    <w:rsid w:val="00817C11"/>
    <w:rsid w:val="00866862"/>
    <w:rsid w:val="008B6F4F"/>
    <w:rsid w:val="008E357C"/>
    <w:rsid w:val="008F32E6"/>
    <w:rsid w:val="009021FE"/>
    <w:rsid w:val="00906A2B"/>
    <w:rsid w:val="0098664E"/>
    <w:rsid w:val="009F465F"/>
    <w:rsid w:val="00A607E5"/>
    <w:rsid w:val="00AD7A8A"/>
    <w:rsid w:val="00B64B75"/>
    <w:rsid w:val="00B72973"/>
    <w:rsid w:val="00BC2455"/>
    <w:rsid w:val="00BF794C"/>
    <w:rsid w:val="00C41E0F"/>
    <w:rsid w:val="00C56B8C"/>
    <w:rsid w:val="00D1732C"/>
    <w:rsid w:val="00D2242A"/>
    <w:rsid w:val="00DB06FA"/>
    <w:rsid w:val="00DE2529"/>
    <w:rsid w:val="00E018C0"/>
    <w:rsid w:val="00E61D9C"/>
    <w:rsid w:val="00E771C1"/>
    <w:rsid w:val="00E83778"/>
    <w:rsid w:val="00EC53CA"/>
    <w:rsid w:val="00F069FF"/>
    <w:rsid w:val="00F14065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44D2F"/>
  <w15:chartTrackingRefBased/>
  <w15:docId w15:val="{10333E53-C62C-48BE-AC73-E38D6290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2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4235266022msonormal">
    <w:name w:val="yiv4235266022msonormal"/>
    <w:basedOn w:val="Normal"/>
    <w:rsid w:val="002A02C2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yiv8942573683msonormal">
    <w:name w:val="yiv8942573683msonormal"/>
    <w:basedOn w:val="Normal"/>
    <w:rsid w:val="002A0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2A02C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yiv8038300534msonormal">
    <w:name w:val="yiv8038300534msonormal"/>
    <w:basedOn w:val="Normal"/>
    <w:rsid w:val="002A0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yiv8601879860msonormal">
    <w:name w:val="yiv8601879860msonormal"/>
    <w:basedOn w:val="Normal"/>
    <w:rsid w:val="002A0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yiv1507050447msonormal">
    <w:name w:val="yiv1507050447msonormal"/>
    <w:basedOn w:val="Normal"/>
    <w:rsid w:val="002A0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yiv0040799966msonormal">
    <w:name w:val="yiv0040799966msonormal"/>
    <w:basedOn w:val="Normal"/>
    <w:rsid w:val="002A0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2A02C2"/>
    <w:rPr>
      <w:color w:val="0000FF"/>
      <w:u w:val="single"/>
    </w:rPr>
  </w:style>
  <w:style w:type="character" w:styleId="Forte">
    <w:name w:val="Strong"/>
    <w:uiPriority w:val="22"/>
    <w:qFormat/>
    <w:rsid w:val="002A02C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2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A02C2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02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1D9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D9C"/>
  </w:style>
  <w:style w:type="paragraph" w:styleId="Rodap">
    <w:name w:val="footer"/>
    <w:basedOn w:val="Normal"/>
    <w:link w:val="RodapChar"/>
    <w:unhideWhenUsed/>
    <w:rsid w:val="00E61D9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hyperlink" Target="mailto:crefono3@crefono3.org.br" TargetMode="External"/><Relationship Id="rId4" Type="http://schemas.openxmlformats.org/officeDocument/2006/relationships/hyperlink" Target="http://www.crefono3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Crefono03 Crefono 03</dc:creator>
  <cp:keywords/>
  <dc:description/>
  <cp:lastModifiedBy>FINAN</cp:lastModifiedBy>
  <cp:revision>2</cp:revision>
  <dcterms:created xsi:type="dcterms:W3CDTF">2021-06-29T18:29:00Z</dcterms:created>
  <dcterms:modified xsi:type="dcterms:W3CDTF">2021-06-29T18:29:00Z</dcterms:modified>
</cp:coreProperties>
</file>